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2"/>
        <w:gridCol w:w="3322"/>
        <w:gridCol w:w="1801"/>
        <w:gridCol w:w="2901"/>
        <w:gridCol w:w="3368"/>
      </w:tblGrid>
      <w:tr w:rsidR="0005414E" w:rsidTr="006E10FF">
        <w:tc>
          <w:tcPr>
            <w:tcW w:w="6104" w:type="dxa"/>
            <w:gridSpan w:val="2"/>
          </w:tcPr>
          <w:p w:rsidR="0016684F" w:rsidRDefault="0016684F" w:rsidP="0005414E">
            <w:pPr>
              <w:jc w:val="center"/>
              <w:rPr>
                <w:sz w:val="28"/>
                <w:szCs w:val="28"/>
              </w:rPr>
            </w:pPr>
            <w:bookmarkStart w:id="0" w:name="_GoBack"/>
            <w:bookmarkEnd w:id="0"/>
            <w:r>
              <w:rPr>
                <w:sz w:val="28"/>
                <w:szCs w:val="28"/>
              </w:rPr>
              <w:t>Nursing Room Facilities</w:t>
            </w:r>
            <w:r w:rsidR="00D16757">
              <w:rPr>
                <w:sz w:val="28"/>
                <w:szCs w:val="28"/>
              </w:rPr>
              <w:t xml:space="preserve"> – Heriot-Watt University</w:t>
            </w:r>
          </w:p>
          <w:p w:rsidR="0005414E" w:rsidRDefault="0005414E" w:rsidP="0016684F">
            <w:pPr>
              <w:jc w:val="center"/>
            </w:pPr>
          </w:p>
        </w:tc>
        <w:tc>
          <w:tcPr>
            <w:tcW w:w="1801" w:type="dxa"/>
          </w:tcPr>
          <w:p w:rsidR="0005414E" w:rsidRPr="0005414E" w:rsidRDefault="0005414E" w:rsidP="0005414E">
            <w:pPr>
              <w:jc w:val="center"/>
              <w:rPr>
                <w:sz w:val="28"/>
                <w:szCs w:val="28"/>
              </w:rPr>
            </w:pPr>
          </w:p>
        </w:tc>
        <w:tc>
          <w:tcPr>
            <w:tcW w:w="6269" w:type="dxa"/>
            <w:gridSpan w:val="2"/>
          </w:tcPr>
          <w:p w:rsidR="0005414E" w:rsidRPr="0005414E" w:rsidRDefault="0016684F" w:rsidP="0005414E">
            <w:pPr>
              <w:jc w:val="center"/>
              <w:rPr>
                <w:sz w:val="28"/>
                <w:szCs w:val="28"/>
              </w:rPr>
            </w:pPr>
            <w:r>
              <w:rPr>
                <w:sz w:val="28"/>
                <w:szCs w:val="28"/>
              </w:rPr>
              <w:t>Nursing Room Facilities</w:t>
            </w:r>
            <w:r w:rsidR="00D16757">
              <w:rPr>
                <w:sz w:val="28"/>
                <w:szCs w:val="28"/>
              </w:rPr>
              <w:t xml:space="preserve"> – Heriot-Watt University</w:t>
            </w:r>
          </w:p>
          <w:p w:rsidR="0005414E" w:rsidRDefault="0005414E"/>
        </w:tc>
      </w:tr>
      <w:tr w:rsidR="0005414E" w:rsidRPr="00912642" w:rsidTr="006E10FF">
        <w:tc>
          <w:tcPr>
            <w:tcW w:w="2782" w:type="dxa"/>
          </w:tcPr>
          <w:p w:rsidR="0005414E" w:rsidRPr="00D16757" w:rsidRDefault="0016684F" w:rsidP="00121A16">
            <w:pPr>
              <w:jc w:val="both"/>
              <w:rPr>
                <w:sz w:val="20"/>
                <w:szCs w:val="20"/>
              </w:rPr>
            </w:pPr>
            <w:r w:rsidRPr="00D16757">
              <w:rPr>
                <w:rFonts w:ascii="Segoe UI Semilight" w:hAnsi="Segoe UI Semilight" w:cs="Segoe UI Semilight"/>
                <w:noProof/>
                <w:color w:val="FFFFFF"/>
                <w:sz w:val="20"/>
                <w:szCs w:val="20"/>
                <w:lang w:eastAsia="en-GB"/>
              </w:rPr>
              <w:drawing>
                <wp:inline distT="0" distB="0" distL="0" distR="0" wp14:anchorId="0AF8C955" wp14:editId="727956CC">
                  <wp:extent cx="1495425" cy="1700443"/>
                  <wp:effectExtent l="0" t="0" r="0" b="0"/>
                  <wp:docPr id="6" name="Picture 6" descr="http://tse4.mm.bing.net/th?id=OIP.Mcb672b6ccf0743d4523f8e049b843413o0&amp;w=124&amp;h=141&amp;c=8&amp;qlt=90&amp;o=4&amp;pid=1.7">
                    <a:hlinkClick xmlns:a="http://schemas.openxmlformats.org/drawingml/2006/main" r:id="rId7"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4.mm.bing.net/th?id=OIP.Mcb672b6ccf0743d4523f8e049b843413o0&amp;w=124&amp;h=141&amp;c=8&amp;qlt=90&amp;o=4&amp;pid=1.7">
                            <a:hlinkClick r:id="rId7" tgtFrame="&quot;_par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068" cy="1713682"/>
                          </a:xfrm>
                          <a:prstGeom prst="rect">
                            <a:avLst/>
                          </a:prstGeom>
                          <a:noFill/>
                          <a:ln>
                            <a:noFill/>
                          </a:ln>
                        </pic:spPr>
                      </pic:pic>
                    </a:graphicData>
                  </a:graphic>
                </wp:inline>
              </w:drawing>
            </w:r>
          </w:p>
        </w:tc>
        <w:tc>
          <w:tcPr>
            <w:tcW w:w="3322" w:type="dxa"/>
          </w:tcPr>
          <w:p w:rsidR="0016684F" w:rsidRDefault="0016684F" w:rsidP="00121A16">
            <w:pPr>
              <w:jc w:val="both"/>
              <w:rPr>
                <w:b/>
                <w:bCs/>
              </w:rPr>
            </w:pPr>
            <w:r>
              <w:rPr>
                <w:b/>
                <w:bCs/>
              </w:rPr>
              <w:t>Breastfeeding and expressing on your return to work</w:t>
            </w:r>
          </w:p>
          <w:p w:rsidR="0016684F" w:rsidRDefault="0016684F" w:rsidP="00121A16">
            <w:pPr>
              <w:jc w:val="both"/>
            </w:pPr>
          </w:p>
          <w:p w:rsidR="0016684F" w:rsidRPr="00D16757" w:rsidRDefault="0016684F" w:rsidP="00121A16">
            <w:pPr>
              <w:jc w:val="both"/>
              <w:rPr>
                <w:sz w:val="20"/>
                <w:szCs w:val="20"/>
              </w:rPr>
            </w:pPr>
            <w:r w:rsidRPr="00D16757">
              <w:rPr>
                <w:sz w:val="20"/>
                <w:szCs w:val="20"/>
              </w:rPr>
              <w:t xml:space="preserve">Congratulations on your pregnancy! We know you will have a lot of things to consider over the next few months. The information here aims to allow you to make an informed decision about how you wish to manage the feeding of your baby on your return to work. </w:t>
            </w:r>
          </w:p>
          <w:p w:rsidR="0005414E" w:rsidRDefault="0005414E" w:rsidP="00121A16">
            <w:pPr>
              <w:jc w:val="both"/>
            </w:pPr>
          </w:p>
        </w:tc>
        <w:tc>
          <w:tcPr>
            <w:tcW w:w="1801" w:type="dxa"/>
          </w:tcPr>
          <w:p w:rsidR="0005414E" w:rsidRDefault="0005414E">
            <w:pPr>
              <w:rPr>
                <w:noProof/>
                <w:lang w:eastAsia="en-GB"/>
              </w:rPr>
            </w:pPr>
          </w:p>
        </w:tc>
        <w:tc>
          <w:tcPr>
            <w:tcW w:w="2901" w:type="dxa"/>
          </w:tcPr>
          <w:p w:rsidR="0005414E" w:rsidRDefault="0016684F" w:rsidP="00121A16">
            <w:pPr>
              <w:jc w:val="both"/>
            </w:pPr>
            <w:r>
              <w:rPr>
                <w:rFonts w:ascii="Segoe UI Semilight" w:hAnsi="Segoe UI Semilight" w:cs="Segoe UI Semilight"/>
                <w:noProof/>
                <w:color w:val="FFFFFF"/>
                <w:sz w:val="20"/>
                <w:szCs w:val="20"/>
                <w:lang w:eastAsia="en-GB"/>
              </w:rPr>
              <w:drawing>
                <wp:inline distT="0" distB="0" distL="0" distR="0" wp14:anchorId="0C918CBC" wp14:editId="2875F494">
                  <wp:extent cx="1181100" cy="1343025"/>
                  <wp:effectExtent l="0" t="0" r="0" b="9525"/>
                  <wp:docPr id="7" name="Picture 7" descr="http://tse4.mm.bing.net/th?id=OIP.Mcb672b6ccf0743d4523f8e049b843413o0&amp;w=124&amp;h=141&amp;c=8&amp;qlt=90&amp;o=4&amp;pid=1.7">
                    <a:hlinkClick xmlns:a="http://schemas.openxmlformats.org/drawingml/2006/main" r:id="rId7"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4.mm.bing.net/th?id=OIP.Mcb672b6ccf0743d4523f8e049b843413o0&amp;w=124&amp;h=141&amp;c=8&amp;qlt=90&amp;o=4&amp;pid=1.7">
                            <a:hlinkClick r:id="rId7" tgtFrame="&quot;_par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43025"/>
                          </a:xfrm>
                          <a:prstGeom prst="rect">
                            <a:avLst/>
                          </a:prstGeom>
                          <a:noFill/>
                          <a:ln>
                            <a:noFill/>
                          </a:ln>
                        </pic:spPr>
                      </pic:pic>
                    </a:graphicData>
                  </a:graphic>
                </wp:inline>
              </w:drawing>
            </w:r>
          </w:p>
        </w:tc>
        <w:tc>
          <w:tcPr>
            <w:tcW w:w="3368" w:type="dxa"/>
          </w:tcPr>
          <w:p w:rsidR="0016684F" w:rsidRPr="00912642" w:rsidRDefault="0016684F" w:rsidP="00121A16">
            <w:pPr>
              <w:jc w:val="both"/>
              <w:rPr>
                <w:b/>
                <w:bCs/>
              </w:rPr>
            </w:pPr>
            <w:r w:rsidRPr="00912642">
              <w:rPr>
                <w:b/>
                <w:bCs/>
              </w:rPr>
              <w:t>Breastfeeding and expressing on your return to work</w:t>
            </w:r>
          </w:p>
          <w:p w:rsidR="0016684F" w:rsidRPr="00912642" w:rsidRDefault="0016684F" w:rsidP="00121A16">
            <w:pPr>
              <w:jc w:val="both"/>
              <w:rPr>
                <w:sz w:val="20"/>
                <w:szCs w:val="20"/>
              </w:rPr>
            </w:pPr>
          </w:p>
          <w:p w:rsidR="0005414E" w:rsidRPr="00912642" w:rsidRDefault="0016684F" w:rsidP="00121A16">
            <w:pPr>
              <w:jc w:val="both"/>
              <w:rPr>
                <w:sz w:val="20"/>
                <w:szCs w:val="20"/>
              </w:rPr>
            </w:pPr>
            <w:r w:rsidRPr="00912642">
              <w:rPr>
                <w:sz w:val="20"/>
                <w:szCs w:val="20"/>
              </w:rPr>
              <w:t xml:space="preserve">Congratulations on your pregnancy! We know you will have a lot of things to consider over the next few months. The information here aims to allow you to make an informed decision about how you wish to manage the feeding of your baby on your return to work. </w:t>
            </w:r>
          </w:p>
        </w:tc>
      </w:tr>
      <w:tr w:rsidR="0005414E" w:rsidTr="0016684F">
        <w:trPr>
          <w:trHeight w:val="851"/>
        </w:trPr>
        <w:tc>
          <w:tcPr>
            <w:tcW w:w="6104" w:type="dxa"/>
            <w:gridSpan w:val="2"/>
          </w:tcPr>
          <w:p w:rsidR="0016684F" w:rsidRPr="00D16757" w:rsidRDefault="0016684F" w:rsidP="00121A16">
            <w:pPr>
              <w:jc w:val="both"/>
              <w:rPr>
                <w:sz w:val="20"/>
                <w:szCs w:val="20"/>
              </w:rPr>
            </w:pPr>
            <w:r w:rsidRPr="00D16757">
              <w:rPr>
                <w:sz w:val="20"/>
                <w:szCs w:val="20"/>
              </w:rPr>
              <w:t xml:space="preserve">The </w:t>
            </w:r>
            <w:r w:rsidR="00D16757" w:rsidRPr="00D16757">
              <w:rPr>
                <w:sz w:val="20"/>
                <w:szCs w:val="20"/>
              </w:rPr>
              <w:t>U</w:t>
            </w:r>
            <w:r w:rsidRPr="00D16757">
              <w:rPr>
                <w:sz w:val="20"/>
                <w:szCs w:val="20"/>
              </w:rPr>
              <w:t>niversity supports staff and students to continue to breastfeed on their return to work or study. We provide dedicated facilities for breastfeeding, expressing and storage of milk at our Edinburgh</w:t>
            </w:r>
            <w:r w:rsidR="004C5147">
              <w:rPr>
                <w:sz w:val="20"/>
                <w:szCs w:val="20"/>
              </w:rPr>
              <w:t xml:space="preserve"> and</w:t>
            </w:r>
            <w:r w:rsidRPr="00D16757">
              <w:rPr>
                <w:sz w:val="20"/>
                <w:szCs w:val="20"/>
              </w:rPr>
              <w:t xml:space="preserve"> Dubai campuses</w:t>
            </w:r>
            <w:r w:rsidR="00D16757" w:rsidRPr="00D16757">
              <w:rPr>
                <w:sz w:val="20"/>
                <w:szCs w:val="20"/>
              </w:rPr>
              <w:t>. W</w:t>
            </w:r>
            <w:r w:rsidRPr="00D16757">
              <w:rPr>
                <w:sz w:val="20"/>
                <w:szCs w:val="20"/>
              </w:rPr>
              <w:t>here dedicated facilities are not available, arrangements can be made on a case-by-case basis with your line manager, to provide you with a private, healthy and safe environment to breastfeed/express. Where possible you will also be provided with access to a secure, clean fridge to store the milk.</w:t>
            </w:r>
          </w:p>
          <w:p w:rsidR="0016684F" w:rsidRPr="00D16757" w:rsidRDefault="0016684F" w:rsidP="00121A16">
            <w:pPr>
              <w:jc w:val="both"/>
              <w:rPr>
                <w:sz w:val="20"/>
                <w:szCs w:val="20"/>
              </w:rPr>
            </w:pPr>
          </w:p>
          <w:p w:rsidR="0016684F" w:rsidRPr="00D16757" w:rsidRDefault="0016684F" w:rsidP="00121A16">
            <w:pPr>
              <w:jc w:val="both"/>
              <w:rPr>
                <w:sz w:val="20"/>
                <w:szCs w:val="20"/>
              </w:rPr>
            </w:pPr>
            <w:r w:rsidRPr="00D16757">
              <w:rPr>
                <w:sz w:val="20"/>
                <w:szCs w:val="20"/>
              </w:rPr>
              <w:t xml:space="preserve">If you would like to know more about your local dedicated facility and arrange a visit, please contact the relevant person listed below. </w:t>
            </w:r>
          </w:p>
          <w:p w:rsidR="0016684F" w:rsidRPr="00D16757" w:rsidRDefault="0016684F" w:rsidP="00121A16">
            <w:pPr>
              <w:jc w:val="both"/>
              <w:rPr>
                <w:sz w:val="20"/>
                <w:szCs w:val="20"/>
              </w:rPr>
            </w:pPr>
          </w:p>
          <w:p w:rsidR="00D16757" w:rsidRDefault="0016684F" w:rsidP="00121A16">
            <w:pPr>
              <w:jc w:val="both"/>
              <w:rPr>
                <w:b/>
                <w:i/>
                <w:iCs/>
                <w:sz w:val="20"/>
                <w:szCs w:val="20"/>
              </w:rPr>
            </w:pPr>
            <w:r w:rsidRPr="00D16757">
              <w:rPr>
                <w:b/>
                <w:i/>
                <w:iCs/>
                <w:sz w:val="20"/>
                <w:szCs w:val="20"/>
              </w:rPr>
              <w:t>Breastfeeding Room campus location and contact</w:t>
            </w:r>
            <w:r w:rsidR="00D16757">
              <w:rPr>
                <w:b/>
                <w:i/>
                <w:iCs/>
                <w:sz w:val="20"/>
                <w:szCs w:val="20"/>
              </w:rPr>
              <w:t xml:space="preserve"> details</w:t>
            </w:r>
            <w:r w:rsidRPr="00D16757">
              <w:rPr>
                <w:b/>
                <w:i/>
                <w:iCs/>
                <w:sz w:val="20"/>
                <w:szCs w:val="20"/>
              </w:rPr>
              <w:t>:</w:t>
            </w:r>
            <w:r w:rsidR="00D16757" w:rsidRPr="00D16757">
              <w:rPr>
                <w:b/>
                <w:i/>
                <w:iCs/>
                <w:sz w:val="20"/>
                <w:szCs w:val="20"/>
              </w:rPr>
              <w:t xml:space="preserve"> </w:t>
            </w:r>
          </w:p>
          <w:p w:rsidR="00D16757" w:rsidRPr="00D16757" w:rsidRDefault="00D16757" w:rsidP="00121A16">
            <w:pPr>
              <w:jc w:val="both"/>
              <w:rPr>
                <w:b/>
                <w:i/>
                <w:iCs/>
                <w:sz w:val="20"/>
                <w:szCs w:val="20"/>
              </w:rPr>
            </w:pPr>
          </w:p>
          <w:p w:rsidR="0016684F" w:rsidRDefault="0016684F" w:rsidP="00121A16">
            <w:pPr>
              <w:jc w:val="both"/>
              <w:rPr>
                <w:sz w:val="20"/>
                <w:szCs w:val="20"/>
              </w:rPr>
            </w:pPr>
            <w:r w:rsidRPr="00D16757">
              <w:rPr>
                <w:sz w:val="20"/>
                <w:szCs w:val="20"/>
                <w:u w:val="single"/>
              </w:rPr>
              <w:t>Edinburgh</w:t>
            </w:r>
            <w:r w:rsidR="00D16757" w:rsidRPr="00D16757">
              <w:rPr>
                <w:sz w:val="20"/>
                <w:szCs w:val="20"/>
                <w:u w:val="single"/>
              </w:rPr>
              <w:t xml:space="preserve"> Nursing Room</w:t>
            </w:r>
            <w:r w:rsidRPr="00D16757">
              <w:rPr>
                <w:sz w:val="20"/>
                <w:szCs w:val="20"/>
              </w:rPr>
              <w:t xml:space="preserve">: Hugh </w:t>
            </w:r>
            <w:proofErr w:type="spellStart"/>
            <w:r w:rsidRPr="00D16757">
              <w:rPr>
                <w:sz w:val="20"/>
                <w:szCs w:val="20"/>
              </w:rPr>
              <w:t>Nisbet</w:t>
            </w:r>
            <w:proofErr w:type="spellEnd"/>
            <w:r w:rsidRPr="00D16757">
              <w:rPr>
                <w:sz w:val="20"/>
                <w:szCs w:val="20"/>
              </w:rPr>
              <w:t xml:space="preserve"> Building</w:t>
            </w:r>
            <w:r w:rsidR="00D16757">
              <w:rPr>
                <w:sz w:val="20"/>
                <w:szCs w:val="20"/>
              </w:rPr>
              <w:t>, R</w:t>
            </w:r>
            <w:r w:rsidR="00D16757" w:rsidRPr="00D16757">
              <w:rPr>
                <w:sz w:val="20"/>
                <w:szCs w:val="20"/>
              </w:rPr>
              <w:t>oom 2.22</w:t>
            </w:r>
            <w:r w:rsidRPr="00D16757">
              <w:rPr>
                <w:sz w:val="20"/>
                <w:szCs w:val="20"/>
              </w:rPr>
              <w:t xml:space="preserve">, contact: </w:t>
            </w:r>
            <w:r w:rsidR="00D16757" w:rsidRPr="00D16757">
              <w:rPr>
                <w:sz w:val="20"/>
                <w:szCs w:val="20"/>
              </w:rPr>
              <w:t>Main Reception</w:t>
            </w:r>
            <w:r w:rsidR="004C5147">
              <w:rPr>
                <w:sz w:val="20"/>
                <w:szCs w:val="20"/>
              </w:rPr>
              <w:t xml:space="preserve">, </w:t>
            </w:r>
            <w:proofErr w:type="spellStart"/>
            <w:r w:rsidR="004C5147">
              <w:rPr>
                <w:sz w:val="20"/>
                <w:szCs w:val="20"/>
              </w:rPr>
              <w:t>extn</w:t>
            </w:r>
            <w:proofErr w:type="spellEnd"/>
            <w:r w:rsidR="004C5147">
              <w:rPr>
                <w:sz w:val="20"/>
                <w:szCs w:val="20"/>
              </w:rPr>
              <w:t xml:space="preserve"> 3501, or email </w:t>
            </w:r>
            <w:hyperlink r:id="rId9" w:history="1">
              <w:r w:rsidR="004C5147" w:rsidRPr="005B7606">
                <w:rPr>
                  <w:rStyle w:val="Hyperlink"/>
                  <w:sz w:val="20"/>
                  <w:szCs w:val="20"/>
                </w:rPr>
                <w:t>Frontdesk@hw.ac.uk</w:t>
              </w:r>
            </w:hyperlink>
          </w:p>
          <w:p w:rsidR="00D16757" w:rsidRPr="00D16757" w:rsidRDefault="00D16757" w:rsidP="00121A16">
            <w:pPr>
              <w:jc w:val="both"/>
              <w:rPr>
                <w:sz w:val="20"/>
                <w:szCs w:val="20"/>
              </w:rPr>
            </w:pPr>
          </w:p>
          <w:p w:rsidR="0005414E" w:rsidRPr="00D16757" w:rsidRDefault="0016684F" w:rsidP="008E379D">
            <w:pPr>
              <w:jc w:val="both"/>
              <w:rPr>
                <w:sz w:val="20"/>
                <w:szCs w:val="20"/>
              </w:rPr>
            </w:pPr>
            <w:r w:rsidRPr="00D16757">
              <w:rPr>
                <w:sz w:val="20"/>
                <w:szCs w:val="20"/>
                <w:u w:val="single"/>
              </w:rPr>
              <w:t>Dubai</w:t>
            </w:r>
            <w:r w:rsidR="00D16757" w:rsidRPr="00D16757">
              <w:rPr>
                <w:sz w:val="20"/>
                <w:szCs w:val="20"/>
                <w:u w:val="single"/>
              </w:rPr>
              <w:t xml:space="preserve"> Nursing Room</w:t>
            </w:r>
            <w:r w:rsidRPr="00D16757">
              <w:rPr>
                <w:sz w:val="20"/>
                <w:szCs w:val="20"/>
              </w:rPr>
              <w:t xml:space="preserve">: </w:t>
            </w:r>
            <w:r w:rsidR="001E28AE">
              <w:rPr>
                <w:sz w:val="20"/>
                <w:szCs w:val="20"/>
              </w:rPr>
              <w:t>Female Block</w:t>
            </w:r>
            <w:r w:rsidR="00D16757" w:rsidRPr="00D16757">
              <w:rPr>
                <w:sz w:val="20"/>
                <w:szCs w:val="20"/>
              </w:rPr>
              <w:t>, contact:</w:t>
            </w:r>
            <w:r w:rsidR="001E28AE">
              <w:rPr>
                <w:sz w:val="20"/>
                <w:szCs w:val="20"/>
              </w:rPr>
              <w:t xml:space="preserve"> Hari Krishnan </w:t>
            </w:r>
            <w:hyperlink r:id="rId10" w:history="1">
              <w:r w:rsidR="008E379D" w:rsidRPr="00B13385">
                <w:rPr>
                  <w:rStyle w:val="Hyperlink"/>
                  <w:sz w:val="20"/>
                  <w:szCs w:val="20"/>
                </w:rPr>
                <w:t>m.harikrishnan@hw.ac.uk</w:t>
              </w:r>
            </w:hyperlink>
          </w:p>
        </w:tc>
        <w:tc>
          <w:tcPr>
            <w:tcW w:w="1801" w:type="dxa"/>
          </w:tcPr>
          <w:p w:rsidR="0005414E" w:rsidRDefault="0005414E" w:rsidP="0005414E"/>
        </w:tc>
        <w:tc>
          <w:tcPr>
            <w:tcW w:w="6269" w:type="dxa"/>
            <w:gridSpan w:val="2"/>
          </w:tcPr>
          <w:p w:rsidR="004C5147" w:rsidRPr="00D16757" w:rsidRDefault="004C5147" w:rsidP="00121A16">
            <w:pPr>
              <w:jc w:val="both"/>
              <w:rPr>
                <w:sz w:val="20"/>
                <w:szCs w:val="20"/>
              </w:rPr>
            </w:pPr>
            <w:r w:rsidRPr="00D16757">
              <w:rPr>
                <w:sz w:val="20"/>
                <w:szCs w:val="20"/>
              </w:rPr>
              <w:t>The University supports staff and students to continue to breastfeed on their return to work or study. We provide dedicated facilities for breastfeeding, expressing and storage of milk at our Edinburgh</w:t>
            </w:r>
            <w:r>
              <w:rPr>
                <w:sz w:val="20"/>
                <w:szCs w:val="20"/>
              </w:rPr>
              <w:t xml:space="preserve"> and</w:t>
            </w:r>
            <w:r w:rsidRPr="00D16757">
              <w:rPr>
                <w:sz w:val="20"/>
                <w:szCs w:val="20"/>
              </w:rPr>
              <w:t xml:space="preserve"> Dubai campuses. Where dedicated facilities are not available, arrangements can be made on a case-by-case basis with your line manager, to provide you with a private, healthy and safe environment to breastfeed/express. Where possible you will also be provided with access to a secure, clean fridge to store the milk.</w:t>
            </w:r>
          </w:p>
          <w:p w:rsidR="004C5147" w:rsidRDefault="004C5147" w:rsidP="00121A16">
            <w:pPr>
              <w:jc w:val="both"/>
              <w:rPr>
                <w:sz w:val="20"/>
                <w:szCs w:val="20"/>
              </w:rPr>
            </w:pPr>
          </w:p>
          <w:p w:rsidR="00912642" w:rsidRPr="00D16757" w:rsidRDefault="00912642" w:rsidP="00121A16">
            <w:pPr>
              <w:jc w:val="both"/>
              <w:rPr>
                <w:sz w:val="20"/>
                <w:szCs w:val="20"/>
              </w:rPr>
            </w:pPr>
            <w:r w:rsidRPr="00D16757">
              <w:rPr>
                <w:sz w:val="20"/>
                <w:szCs w:val="20"/>
              </w:rPr>
              <w:t xml:space="preserve">If you would like to know more about your local dedicated facility and arrange a visit, please contact the relevant person listed below. </w:t>
            </w:r>
          </w:p>
          <w:p w:rsidR="00912642" w:rsidRPr="00D16757" w:rsidRDefault="00912642" w:rsidP="00121A16">
            <w:pPr>
              <w:jc w:val="both"/>
              <w:rPr>
                <w:sz w:val="20"/>
                <w:szCs w:val="20"/>
              </w:rPr>
            </w:pPr>
          </w:p>
          <w:p w:rsidR="00912642" w:rsidRDefault="00912642" w:rsidP="00121A16">
            <w:pPr>
              <w:jc w:val="both"/>
              <w:rPr>
                <w:b/>
                <w:i/>
                <w:iCs/>
                <w:sz w:val="20"/>
                <w:szCs w:val="20"/>
              </w:rPr>
            </w:pPr>
            <w:r w:rsidRPr="00D16757">
              <w:rPr>
                <w:b/>
                <w:i/>
                <w:iCs/>
                <w:sz w:val="20"/>
                <w:szCs w:val="20"/>
              </w:rPr>
              <w:t>Breastfeeding Room campus location and contact</w:t>
            </w:r>
            <w:r>
              <w:rPr>
                <w:b/>
                <w:i/>
                <w:iCs/>
                <w:sz w:val="20"/>
                <w:szCs w:val="20"/>
              </w:rPr>
              <w:t xml:space="preserve"> details</w:t>
            </w:r>
            <w:r w:rsidRPr="00D16757">
              <w:rPr>
                <w:b/>
                <w:i/>
                <w:iCs/>
                <w:sz w:val="20"/>
                <w:szCs w:val="20"/>
              </w:rPr>
              <w:t xml:space="preserve">: </w:t>
            </w:r>
          </w:p>
          <w:p w:rsidR="00912642" w:rsidRPr="00D16757" w:rsidRDefault="00912642" w:rsidP="00121A16">
            <w:pPr>
              <w:jc w:val="both"/>
              <w:rPr>
                <w:b/>
                <w:i/>
                <w:iCs/>
                <w:sz w:val="20"/>
                <w:szCs w:val="20"/>
              </w:rPr>
            </w:pPr>
          </w:p>
          <w:p w:rsidR="00912642" w:rsidRDefault="00912642" w:rsidP="00121A16">
            <w:pPr>
              <w:jc w:val="both"/>
              <w:rPr>
                <w:sz w:val="20"/>
                <w:szCs w:val="20"/>
              </w:rPr>
            </w:pPr>
            <w:r w:rsidRPr="00D16757">
              <w:rPr>
                <w:sz w:val="20"/>
                <w:szCs w:val="20"/>
                <w:u w:val="single"/>
              </w:rPr>
              <w:t>Edinburgh Nursing Room</w:t>
            </w:r>
            <w:r w:rsidRPr="00D16757">
              <w:rPr>
                <w:sz w:val="20"/>
                <w:szCs w:val="20"/>
              </w:rPr>
              <w:t xml:space="preserve">: Hugh </w:t>
            </w:r>
            <w:proofErr w:type="spellStart"/>
            <w:r w:rsidRPr="00D16757">
              <w:rPr>
                <w:sz w:val="20"/>
                <w:szCs w:val="20"/>
              </w:rPr>
              <w:t>Nisbet</w:t>
            </w:r>
            <w:proofErr w:type="spellEnd"/>
            <w:r w:rsidRPr="00D16757">
              <w:rPr>
                <w:sz w:val="20"/>
                <w:szCs w:val="20"/>
              </w:rPr>
              <w:t xml:space="preserve"> Building</w:t>
            </w:r>
            <w:r>
              <w:rPr>
                <w:sz w:val="20"/>
                <w:szCs w:val="20"/>
              </w:rPr>
              <w:t>, R</w:t>
            </w:r>
            <w:r w:rsidRPr="00D16757">
              <w:rPr>
                <w:sz w:val="20"/>
                <w:szCs w:val="20"/>
              </w:rPr>
              <w:t>oom 2.</w:t>
            </w:r>
            <w:r w:rsidR="004C5147">
              <w:rPr>
                <w:sz w:val="20"/>
                <w:szCs w:val="20"/>
              </w:rPr>
              <w:t xml:space="preserve">22, contact: Main Reception, </w:t>
            </w:r>
            <w:proofErr w:type="spellStart"/>
            <w:r w:rsidR="004C5147">
              <w:rPr>
                <w:sz w:val="20"/>
                <w:szCs w:val="20"/>
              </w:rPr>
              <w:t>extn</w:t>
            </w:r>
            <w:proofErr w:type="spellEnd"/>
            <w:r w:rsidR="004C5147">
              <w:rPr>
                <w:sz w:val="20"/>
                <w:szCs w:val="20"/>
              </w:rPr>
              <w:t xml:space="preserve"> 3501, or email </w:t>
            </w:r>
            <w:hyperlink r:id="rId11" w:history="1">
              <w:r w:rsidR="004C5147" w:rsidRPr="005B7606">
                <w:rPr>
                  <w:rStyle w:val="Hyperlink"/>
                  <w:sz w:val="20"/>
                  <w:szCs w:val="20"/>
                </w:rPr>
                <w:t>Frontdesk@hw.ac.uk</w:t>
              </w:r>
            </w:hyperlink>
          </w:p>
          <w:p w:rsidR="004C5147" w:rsidRDefault="004C5147" w:rsidP="00121A16">
            <w:pPr>
              <w:jc w:val="both"/>
              <w:rPr>
                <w:sz w:val="20"/>
                <w:szCs w:val="20"/>
              </w:rPr>
            </w:pPr>
          </w:p>
          <w:p w:rsidR="0005414E" w:rsidRDefault="00912642" w:rsidP="008E379D">
            <w:pPr>
              <w:jc w:val="both"/>
            </w:pPr>
            <w:r w:rsidRPr="00D16757">
              <w:rPr>
                <w:sz w:val="20"/>
                <w:szCs w:val="20"/>
                <w:u w:val="single"/>
              </w:rPr>
              <w:t>Dubai Nursing Room</w:t>
            </w:r>
            <w:r w:rsidRPr="00D16757">
              <w:rPr>
                <w:sz w:val="20"/>
                <w:szCs w:val="20"/>
              </w:rPr>
              <w:t xml:space="preserve">: </w:t>
            </w:r>
            <w:r w:rsidR="00650BF2">
              <w:rPr>
                <w:sz w:val="20"/>
                <w:szCs w:val="20"/>
              </w:rPr>
              <w:t>Female Block</w:t>
            </w:r>
            <w:r w:rsidRPr="00D16757">
              <w:rPr>
                <w:sz w:val="20"/>
                <w:szCs w:val="20"/>
              </w:rPr>
              <w:t>, contact:</w:t>
            </w:r>
            <w:r w:rsidR="00650BF2">
              <w:rPr>
                <w:sz w:val="20"/>
                <w:szCs w:val="20"/>
              </w:rPr>
              <w:t xml:space="preserve"> Hari Krishnan </w:t>
            </w:r>
            <w:hyperlink r:id="rId12" w:history="1">
              <w:r w:rsidR="00650BF2" w:rsidRPr="00B13385">
                <w:rPr>
                  <w:rStyle w:val="Hyperlink"/>
                  <w:sz w:val="20"/>
                  <w:szCs w:val="20"/>
                </w:rPr>
                <w:t>m.harikrishnan@hw.ac.uk</w:t>
              </w:r>
            </w:hyperlink>
          </w:p>
        </w:tc>
      </w:tr>
      <w:tr w:rsidR="008E379D" w:rsidTr="0016684F">
        <w:trPr>
          <w:trHeight w:val="851"/>
        </w:trPr>
        <w:tc>
          <w:tcPr>
            <w:tcW w:w="6104" w:type="dxa"/>
            <w:gridSpan w:val="2"/>
          </w:tcPr>
          <w:p w:rsidR="008E379D" w:rsidRPr="00D16757" w:rsidRDefault="008E379D" w:rsidP="00121A16">
            <w:pPr>
              <w:jc w:val="both"/>
              <w:rPr>
                <w:sz w:val="20"/>
                <w:szCs w:val="20"/>
              </w:rPr>
            </w:pPr>
          </w:p>
        </w:tc>
        <w:tc>
          <w:tcPr>
            <w:tcW w:w="1801" w:type="dxa"/>
          </w:tcPr>
          <w:p w:rsidR="008E379D" w:rsidRDefault="008E379D" w:rsidP="0005414E"/>
        </w:tc>
        <w:tc>
          <w:tcPr>
            <w:tcW w:w="6269" w:type="dxa"/>
            <w:gridSpan w:val="2"/>
          </w:tcPr>
          <w:p w:rsidR="008E379D" w:rsidRPr="00D16757" w:rsidRDefault="008E379D" w:rsidP="00121A16">
            <w:pPr>
              <w:jc w:val="both"/>
              <w:rPr>
                <w:sz w:val="20"/>
                <w:szCs w:val="20"/>
              </w:rPr>
            </w:pPr>
          </w:p>
        </w:tc>
      </w:tr>
    </w:tbl>
    <w:p w:rsidR="000355C1" w:rsidRDefault="002856DD"/>
    <w:sectPr w:rsidR="000355C1" w:rsidSect="0005414E">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42" w:rsidRDefault="006F2E42" w:rsidP="006F2E42">
      <w:pPr>
        <w:spacing w:after="0" w:line="240" w:lineRule="auto"/>
      </w:pPr>
      <w:r>
        <w:separator/>
      </w:r>
    </w:p>
  </w:endnote>
  <w:endnote w:type="continuationSeparator" w:id="0">
    <w:p w:rsidR="006F2E42" w:rsidRDefault="006F2E42" w:rsidP="006F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42" w:rsidRDefault="006F2E42">
    <w:pPr>
      <w:pStyle w:val="Footer"/>
    </w:pPr>
    <w:r w:rsidRPr="00315C4C">
      <w:rPr>
        <w:rFonts w:ascii="Arial" w:hAnsi="Arial" w:cs="Arial"/>
        <w:i/>
        <w:color w:val="4F81BD" w:themeColor="accent1"/>
        <w:sz w:val="18"/>
        <w:szCs w:val="18"/>
        <w:lang w:eastAsia="en-GB"/>
      </w:rPr>
      <w:t>We aim to enable Heriot-Watt people to be the best they can</w:t>
    </w:r>
    <w:r>
      <w:rPr>
        <w:rFonts w:ascii="Arial" w:hAnsi="Arial" w:cs="Arial"/>
        <w:i/>
        <w:color w:val="4F81BD" w:themeColor="accent1"/>
        <w:sz w:val="18"/>
        <w:szCs w:val="18"/>
        <w:lang w:eastAsia="en-GB"/>
      </w:rPr>
      <w:tab/>
      <w:t xml:space="preserve">                                                             </w:t>
    </w:r>
    <w:r w:rsidRPr="00315C4C">
      <w:rPr>
        <w:rFonts w:ascii="Arial" w:hAnsi="Arial" w:cs="Arial"/>
        <w:i/>
        <w:color w:val="4F81BD" w:themeColor="accent1"/>
        <w:sz w:val="18"/>
        <w:szCs w:val="18"/>
        <w:lang w:eastAsia="en-GB"/>
      </w:rPr>
      <w:t>We aim to enable Heriot-Watt people to be the best they can</w:t>
    </w:r>
  </w:p>
  <w:p w:rsidR="006F2E42" w:rsidRDefault="006F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42" w:rsidRDefault="006F2E42" w:rsidP="006F2E42">
      <w:pPr>
        <w:spacing w:after="0" w:line="240" w:lineRule="auto"/>
      </w:pPr>
      <w:r>
        <w:separator/>
      </w:r>
    </w:p>
  </w:footnote>
  <w:footnote w:type="continuationSeparator" w:id="0">
    <w:p w:rsidR="006F2E42" w:rsidRDefault="006F2E42" w:rsidP="006F2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4E"/>
    <w:rsid w:val="00016B14"/>
    <w:rsid w:val="00034D4C"/>
    <w:rsid w:val="0005414E"/>
    <w:rsid w:val="000C7694"/>
    <w:rsid w:val="00121A16"/>
    <w:rsid w:val="0016684F"/>
    <w:rsid w:val="00175F51"/>
    <w:rsid w:val="001E28AE"/>
    <w:rsid w:val="00266C6D"/>
    <w:rsid w:val="002856DD"/>
    <w:rsid w:val="00330634"/>
    <w:rsid w:val="00336DF2"/>
    <w:rsid w:val="004A5BEF"/>
    <w:rsid w:val="004C5147"/>
    <w:rsid w:val="00650BF2"/>
    <w:rsid w:val="006E10FF"/>
    <w:rsid w:val="006F2E42"/>
    <w:rsid w:val="00843572"/>
    <w:rsid w:val="008E379D"/>
    <w:rsid w:val="008E3C98"/>
    <w:rsid w:val="00912642"/>
    <w:rsid w:val="00985D2A"/>
    <w:rsid w:val="00B37D29"/>
    <w:rsid w:val="00CB57A8"/>
    <w:rsid w:val="00D06B87"/>
    <w:rsid w:val="00D1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A2671-169F-44AB-B279-09CE04FF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4E"/>
    <w:rPr>
      <w:rFonts w:ascii="Tahoma" w:hAnsi="Tahoma" w:cs="Tahoma"/>
      <w:sz w:val="16"/>
      <w:szCs w:val="16"/>
    </w:rPr>
  </w:style>
  <w:style w:type="paragraph" w:styleId="Header">
    <w:name w:val="header"/>
    <w:basedOn w:val="Normal"/>
    <w:link w:val="HeaderChar"/>
    <w:uiPriority w:val="99"/>
    <w:unhideWhenUsed/>
    <w:rsid w:val="006F2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E42"/>
  </w:style>
  <w:style w:type="paragraph" w:styleId="Footer">
    <w:name w:val="footer"/>
    <w:basedOn w:val="Normal"/>
    <w:link w:val="FooterChar"/>
    <w:uiPriority w:val="99"/>
    <w:unhideWhenUsed/>
    <w:rsid w:val="006F2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E42"/>
  </w:style>
  <w:style w:type="character" w:styleId="Hyperlink">
    <w:name w:val="Hyperlink"/>
    <w:basedOn w:val="DefaultParagraphFont"/>
    <w:uiPriority w:val="99"/>
    <w:unhideWhenUsed/>
    <w:rsid w:val="004C5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2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ng.com/images/search?view=detailV2&amp;ccid=y2crbM8H&amp;pccid=ETCfAyU5&amp;id=F7C212DD58B7A5037E82F44AE10D0BCCD839E961&amp;pmid=5B8A47FAAC3B55A2B8FE69E53F2461A2EEF11FEC&amp;q=nursing+room+photo&amp;psimid=607994291573230129&amp;iss=VSI&amp;selectedIndex=4&amp;count=35" TargetMode="External"/><Relationship Id="rId12" Type="http://schemas.openxmlformats.org/officeDocument/2006/relationships/hyperlink" Target="mailto:m.harikrishnan@hw.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rontdesk@hw.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harikrishnan@hw.ac.uk" TargetMode="External"/><Relationship Id="rId4" Type="http://schemas.openxmlformats.org/officeDocument/2006/relationships/webSettings" Target="webSettings.xml"/><Relationship Id="rId9" Type="http://schemas.openxmlformats.org/officeDocument/2006/relationships/hyperlink" Target="mailto:Frontdesk@hw.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D131-5427-44CB-8118-D13C8B24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McGhee</dc:creator>
  <cp:lastModifiedBy>Hymers, Helen E</cp:lastModifiedBy>
  <cp:revision>2</cp:revision>
  <cp:lastPrinted>2013-06-26T08:28:00Z</cp:lastPrinted>
  <dcterms:created xsi:type="dcterms:W3CDTF">2018-04-05T11:38:00Z</dcterms:created>
  <dcterms:modified xsi:type="dcterms:W3CDTF">2018-04-05T11:38:00Z</dcterms:modified>
</cp:coreProperties>
</file>